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844667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85ED7" w:rsidRPr="00185ED7">
        <w:rPr>
          <w:rFonts w:ascii="Verdana" w:hAnsi="Verdana"/>
          <w:b/>
          <w:sz w:val="18"/>
          <w:szCs w:val="18"/>
        </w:rPr>
        <w:t xml:space="preserve">Oprava mostů na trati Hrubá </w:t>
      </w:r>
      <w:r w:rsidR="00144A59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185ED7" w:rsidRPr="00185ED7">
        <w:rPr>
          <w:rFonts w:ascii="Verdana" w:hAnsi="Verdana"/>
          <w:b/>
          <w:sz w:val="18"/>
          <w:szCs w:val="18"/>
        </w:rPr>
        <w:t>oda – Domašov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4A59"/>
    <w:rsid w:val="001476BA"/>
    <w:rsid w:val="00147DBB"/>
    <w:rsid w:val="00185ED7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EBE0B2-46E2-4FFD-8515-724D5962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2023-05-03T13:08:00Z</dcterms:modified>
</cp:coreProperties>
</file>